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09" w:rsidRDefault="004056CC">
      <w:pPr>
        <w:pStyle w:val="a7"/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永春县2026年度中心城区详细规划编制、修改、动态维护和技术修正项目采购报价单</w:t>
      </w:r>
    </w:p>
    <w:tbl>
      <w:tblPr>
        <w:tblStyle w:val="a8"/>
        <w:tblW w:w="4998" w:type="pct"/>
        <w:tblLook w:val="04A0"/>
      </w:tblPr>
      <w:tblGrid>
        <w:gridCol w:w="2024"/>
        <w:gridCol w:w="5885"/>
        <w:gridCol w:w="2227"/>
        <w:gridCol w:w="4032"/>
      </w:tblGrid>
      <w:tr w:rsidR="00106F09">
        <w:tc>
          <w:tcPr>
            <w:tcW w:w="714" w:type="pct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报价单位</w:t>
            </w:r>
          </w:p>
        </w:tc>
        <w:tc>
          <w:tcPr>
            <w:tcW w:w="2077" w:type="pct"/>
          </w:tcPr>
          <w:p w:rsidR="00106F09" w:rsidRDefault="00106F09">
            <w:pPr>
              <w:pStyle w:val="a7"/>
              <w:widowControl/>
              <w:rPr>
                <w:rFonts w:ascii="Noto Sans SC" w:eastAsia="Noto Sans SC" w:hAnsi="Noto Sans SC" w:cs="Noto Sans SC"/>
                <w:color w:val="000000"/>
                <w:sz w:val="27"/>
                <w:szCs w:val="27"/>
              </w:rPr>
            </w:pPr>
          </w:p>
        </w:tc>
        <w:tc>
          <w:tcPr>
            <w:tcW w:w="786" w:type="pct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报价时间</w:t>
            </w:r>
          </w:p>
        </w:tc>
        <w:tc>
          <w:tcPr>
            <w:tcW w:w="1421" w:type="pct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 xml:space="preserve">      年   月   日</w:t>
            </w:r>
          </w:p>
        </w:tc>
      </w:tr>
      <w:tr w:rsidR="00106F09">
        <w:tc>
          <w:tcPr>
            <w:tcW w:w="714" w:type="pct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077" w:type="pct"/>
          </w:tcPr>
          <w:p w:rsidR="00106F09" w:rsidRDefault="004056CC">
            <w:pPr>
              <w:pStyle w:val="a7"/>
              <w:widowControl/>
              <w:rPr>
                <w:rFonts w:ascii="Noto Sans SC" w:eastAsia="Noto Sans SC" w:hAnsi="Noto Sans SC" w:cs="Noto Sans SC"/>
                <w:color w:val="000000"/>
                <w:sz w:val="27"/>
                <w:szCs w:val="2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永春县2026年度中心城区详细规划编制、修改、动态维护和技术修正项目</w:t>
            </w:r>
          </w:p>
        </w:tc>
        <w:tc>
          <w:tcPr>
            <w:tcW w:w="786" w:type="pct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报价人及联系电话</w:t>
            </w:r>
          </w:p>
        </w:tc>
        <w:tc>
          <w:tcPr>
            <w:tcW w:w="1421" w:type="pct"/>
          </w:tcPr>
          <w:p w:rsidR="00106F09" w:rsidRDefault="00106F09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06F09">
        <w:trPr>
          <w:trHeight w:val="1234"/>
        </w:trPr>
        <w:tc>
          <w:tcPr>
            <w:tcW w:w="714" w:type="pct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报价（万元）</w:t>
            </w:r>
          </w:p>
        </w:tc>
        <w:tc>
          <w:tcPr>
            <w:tcW w:w="2077" w:type="pct"/>
          </w:tcPr>
          <w:p w:rsidR="00106F09" w:rsidRDefault="00106F09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86" w:type="pct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1421" w:type="pct"/>
          </w:tcPr>
          <w:p w:rsidR="00106F09" w:rsidRDefault="00106F09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06F09">
        <w:trPr>
          <w:trHeight w:val="3337"/>
        </w:trPr>
        <w:tc>
          <w:tcPr>
            <w:tcW w:w="5000" w:type="pct"/>
            <w:gridSpan w:val="4"/>
          </w:tcPr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报价单位经办人签名：</w:t>
            </w:r>
          </w:p>
          <w:p w:rsidR="00106F09" w:rsidRDefault="004056CC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单位（盖章）：</w:t>
            </w:r>
          </w:p>
          <w:p w:rsidR="00106F09" w:rsidRDefault="00106F09">
            <w:pPr>
              <w:pStyle w:val="a7"/>
              <w:widowControl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:rsidR="00106F09" w:rsidRDefault="00106F09">
      <w:pPr>
        <w:widowControl/>
        <w:spacing w:before="50" w:after="50"/>
        <w:jc w:val="center"/>
        <w:rPr>
          <w:rFonts w:ascii="宋体" w:hAnsi="宋体" w:cs="宋体"/>
          <w:b/>
          <w:bCs/>
          <w:kern w:val="0"/>
          <w:sz w:val="32"/>
          <w:szCs w:val="32"/>
        </w:rPr>
        <w:sectPr w:rsidR="00106F0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06F09" w:rsidRDefault="004056CC">
      <w:pPr>
        <w:widowControl/>
        <w:spacing w:before="50" w:after="50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lastRenderedPageBreak/>
        <w:t>永春县2026年度中心城区详细规划编制、修改、动态维护和技术修正采购项目内容</w:t>
      </w:r>
    </w:p>
    <w:p w:rsidR="00106F09" w:rsidRDefault="00106F09">
      <w:pPr>
        <w:widowControl/>
        <w:spacing w:before="50" w:after="50"/>
        <w:jc w:val="left"/>
        <w:rPr>
          <w:rFonts w:ascii="宋体" w:hAnsi="宋体" w:cs="宋体"/>
          <w:kern w:val="0"/>
          <w:sz w:val="24"/>
        </w:rPr>
      </w:pPr>
    </w:p>
    <w:p w:rsidR="00106F09" w:rsidRDefault="004056CC">
      <w:pPr>
        <w:widowControl/>
        <w:spacing w:before="50" w:after="50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为深入贯彻党的二十大精神，深化“多规合一”改革，提高城市规划、建设、治理水平，促进城乡高质量发展，依据《</w:t>
      </w:r>
      <w:r w:rsidR="00335432">
        <w:rPr>
          <w:rFonts w:hint="eastAsia"/>
          <w:color w:val="000000"/>
        </w:rPr>
        <w:t>中华人民共和国城乡规划法</w:t>
      </w:r>
      <w:r>
        <w:rPr>
          <w:rFonts w:ascii="宋体" w:hAnsi="宋体" w:cs="宋体" w:hint="eastAsia"/>
          <w:kern w:val="0"/>
          <w:sz w:val="24"/>
        </w:rPr>
        <w:t>》《自然资源部关于加强国土空间详细规划工作的通知》和《福建省自然资源厅办公室关于印</w:t>
      </w:r>
      <w:r w:rsidRPr="002224A7">
        <w:rPr>
          <w:rFonts w:ascii="宋体" w:hAnsi="宋体" w:cs="宋体" w:hint="eastAsia"/>
          <w:kern w:val="0"/>
          <w:sz w:val="24"/>
        </w:rPr>
        <w:t>发</w:t>
      </w:r>
      <w:r w:rsidR="002224A7" w:rsidRPr="002224A7">
        <w:rPr>
          <w:rFonts w:ascii="宋体" w:hAnsi="宋体" w:cs="宋体" w:hint="eastAsia"/>
          <w:kern w:val="0"/>
          <w:sz w:val="24"/>
        </w:rPr>
        <w:t>〈</w:t>
      </w:r>
      <w:r w:rsidRPr="002224A7">
        <w:rPr>
          <w:rFonts w:ascii="宋体" w:hAnsi="宋体" w:cs="宋体" w:hint="eastAsia"/>
          <w:kern w:val="0"/>
          <w:sz w:val="24"/>
        </w:rPr>
        <w:t>福建省控制性详细规划建库和汇交要求（试行）</w:t>
      </w:r>
      <w:r w:rsidR="002224A7" w:rsidRPr="002224A7">
        <w:rPr>
          <w:rFonts w:ascii="宋体" w:hAnsi="宋体" w:cs="宋体" w:hint="eastAsia"/>
          <w:kern w:val="0"/>
          <w:sz w:val="24"/>
        </w:rPr>
        <w:t>〉</w:t>
      </w:r>
      <w:r w:rsidRPr="002224A7">
        <w:rPr>
          <w:rFonts w:ascii="宋体" w:hAnsi="宋体" w:cs="宋体" w:hint="eastAsia"/>
          <w:kern w:val="0"/>
          <w:sz w:val="24"/>
        </w:rPr>
        <w:t>的通知》（闽自然资源办</w:t>
      </w:r>
      <w:r w:rsidR="002224A7" w:rsidRPr="002224A7">
        <w:rPr>
          <w:rFonts w:ascii="宋体" w:hAnsi="宋体" w:cs="宋体" w:hint="eastAsia"/>
          <w:kern w:val="0"/>
          <w:sz w:val="24"/>
        </w:rPr>
        <w:t>〔</w:t>
      </w:r>
      <w:r w:rsidRPr="002224A7">
        <w:rPr>
          <w:rFonts w:ascii="宋体" w:hAnsi="宋体" w:cs="宋体" w:hint="eastAsia"/>
          <w:kern w:val="0"/>
          <w:sz w:val="24"/>
        </w:rPr>
        <w:t>2021</w:t>
      </w:r>
      <w:r w:rsidR="002224A7" w:rsidRPr="002224A7">
        <w:rPr>
          <w:rFonts w:ascii="宋体" w:hAnsi="宋体" w:cs="宋体" w:hint="eastAsia"/>
          <w:kern w:val="0"/>
          <w:sz w:val="24"/>
        </w:rPr>
        <w:t>〕</w:t>
      </w:r>
      <w:r w:rsidRPr="002224A7">
        <w:rPr>
          <w:rFonts w:ascii="宋体" w:hAnsi="宋体" w:cs="宋体" w:hint="eastAsia"/>
          <w:kern w:val="0"/>
          <w:sz w:val="24"/>
        </w:rPr>
        <w:t>6号）</w:t>
      </w:r>
      <w:r>
        <w:rPr>
          <w:rFonts w:ascii="宋体" w:hAnsi="宋体" w:cs="宋体" w:hint="eastAsia"/>
          <w:kern w:val="0"/>
          <w:sz w:val="24"/>
        </w:rPr>
        <w:t>等文件要求，结合永春县工作实际，县自然资源局开展永春县2026年度中心城区详细规划编制、修改、动态维护和技术修正采购项目。主要工作内容如下：</w:t>
      </w:r>
    </w:p>
    <w:p w:rsidR="00106F09" w:rsidRDefault="004056CC">
      <w:pPr>
        <w:widowControl/>
        <w:spacing w:before="50" w:after="50"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（一）项目范围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项目范围覆盖永春县中心城区约</w:t>
      </w:r>
      <w:r>
        <w:rPr>
          <w:rFonts w:ascii="宋体" w:hAnsi="宋体"/>
          <w:sz w:val="24"/>
          <w:szCs w:val="21"/>
        </w:rPr>
        <w:t>29</w:t>
      </w:r>
      <w:r>
        <w:rPr>
          <w:rFonts w:ascii="宋体" w:hAnsi="宋体" w:hint="eastAsia"/>
          <w:sz w:val="24"/>
          <w:szCs w:val="21"/>
        </w:rPr>
        <w:t>平方公里。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（二）主要内容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cs="宋体" w:hint="eastAsia"/>
          <w:kern w:val="0"/>
          <w:sz w:val="24"/>
        </w:rPr>
        <w:t>永春县2026年度中心城区详细规划编制、修改、动态维护和技术修正</w:t>
      </w:r>
      <w:r>
        <w:rPr>
          <w:rFonts w:ascii="宋体" w:hAnsi="宋体" w:hint="eastAsia"/>
          <w:sz w:val="24"/>
          <w:szCs w:val="21"/>
        </w:rPr>
        <w:t>，建立详细规划成果空间数据库，并完成数据库入库备案工作，规划引领各类建设项目，加强我县城市规划精细化管控，提高规划管理保障水平和规划行政审批科学性。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（三）规范依据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1、《中华人民共和国城乡规划法》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2</w:t>
      </w:r>
      <w:r>
        <w:rPr>
          <w:rFonts w:ascii="宋体" w:hAnsi="宋体" w:hint="eastAsia"/>
          <w:sz w:val="24"/>
          <w:szCs w:val="21"/>
        </w:rPr>
        <w:t>、《城市用地分类与规划建设用地标准》(GB/T50137-2011)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3</w:t>
      </w:r>
      <w:r>
        <w:rPr>
          <w:rFonts w:ascii="宋体" w:hAnsi="宋体" w:hint="eastAsia"/>
          <w:sz w:val="24"/>
          <w:szCs w:val="21"/>
        </w:rPr>
        <w:t>、《城市规划基本术语标准》(GB/T50280-1998 )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4</w:t>
      </w:r>
      <w:r>
        <w:rPr>
          <w:rFonts w:ascii="宋体" w:hAnsi="宋体" w:hint="eastAsia"/>
          <w:sz w:val="24"/>
          <w:szCs w:val="21"/>
        </w:rPr>
        <w:t>、《城市规划数据标准》(CJJ/T 199-2013 );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5</w:t>
      </w:r>
      <w:r>
        <w:rPr>
          <w:rFonts w:ascii="宋体" w:hAnsi="宋体" w:hint="eastAsia"/>
          <w:sz w:val="24"/>
          <w:szCs w:val="21"/>
        </w:rPr>
        <w:t>、《中华人民共和国行政区划代码》(GB/T 2260-2013 )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6</w:t>
      </w:r>
      <w:r>
        <w:rPr>
          <w:rFonts w:ascii="宋体" w:hAnsi="宋体" w:hint="eastAsia"/>
          <w:sz w:val="24"/>
          <w:szCs w:val="21"/>
        </w:rPr>
        <w:t>、《县级以下行政区划代码编码规则》(GB/T 10114-2003 )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7</w:t>
      </w:r>
      <w:r>
        <w:rPr>
          <w:rFonts w:ascii="宋体" w:hAnsi="宋体" w:hint="eastAsia"/>
          <w:sz w:val="24"/>
          <w:szCs w:val="21"/>
        </w:rPr>
        <w:t>、《福建省城市控制性详细规划编制导则（试行)》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8、《福建省城市规划管理技术规定》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9</w:t>
      </w:r>
      <w:r>
        <w:rPr>
          <w:rFonts w:ascii="宋体" w:hAnsi="宋体" w:hint="eastAsia"/>
          <w:sz w:val="24"/>
          <w:szCs w:val="21"/>
        </w:rPr>
        <w:t>、《福建省控制性详细规划建库和汇交要求（试行）》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10</w:t>
      </w:r>
      <w:r>
        <w:rPr>
          <w:rFonts w:ascii="宋体" w:hAnsi="宋体" w:hint="eastAsia"/>
          <w:sz w:val="24"/>
          <w:szCs w:val="21"/>
        </w:rPr>
        <w:t>、《国土空间调查、规划、用途管制用地用海分类指南》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11、《福建省城镇区域详细规划编制指南</w:t>
      </w:r>
      <w:r w:rsidR="00335432">
        <w:rPr>
          <w:rFonts w:hint="eastAsia"/>
          <w:color w:val="000000"/>
        </w:rPr>
        <w:t>（试行）》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（四）技术要求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1</w:t>
      </w:r>
      <w:r>
        <w:rPr>
          <w:rFonts w:ascii="宋体" w:hAnsi="宋体" w:hint="eastAsia"/>
          <w:sz w:val="24"/>
          <w:szCs w:val="21"/>
        </w:rPr>
        <w:t>、平面坐标系统：采用2000国家大地坐标系；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2</w:t>
      </w:r>
      <w:r>
        <w:rPr>
          <w:rFonts w:ascii="宋体" w:hAnsi="宋体" w:hint="eastAsia"/>
          <w:sz w:val="24"/>
          <w:szCs w:val="21"/>
        </w:rPr>
        <w:t>、高程系统：1985 国家高程基准；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3</w:t>
      </w:r>
      <w:r>
        <w:rPr>
          <w:rFonts w:ascii="宋体" w:hAnsi="宋体" w:hint="eastAsia"/>
          <w:sz w:val="24"/>
          <w:szCs w:val="21"/>
        </w:rPr>
        <w:t>、投影方式：高斯-克吕格投影；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（五）作业要求一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根据《福建省城市控制性详细规划编制导则（试行)》和《福建省城市规划管理技术规定》等相关规范和技术标准，结合福建省国土空间基础信息平台详细规划数据入库要求，完成</w:t>
      </w:r>
      <w:r>
        <w:rPr>
          <w:rFonts w:ascii="宋体" w:hAnsi="宋体" w:cs="宋体" w:hint="eastAsia"/>
          <w:kern w:val="0"/>
          <w:sz w:val="24"/>
        </w:rPr>
        <w:t>永春县2026年度中心城区详细规划编制、修改、动态维护和技术修正。编制期间，我局可依据工作需要，要求承担单位及时修改、汇报、提交成果。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（六）作业要求二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根据《福建省控制性详细规划建库和汇交要求（试行）》，运用地理信息技术处理涉密数据，建立详细规划成果标准数据库，并完成成果数据库入库备案工作。</w:t>
      </w:r>
    </w:p>
    <w:p w:rsidR="00106F09" w:rsidRDefault="004056CC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服务年限</w:t>
      </w:r>
    </w:p>
    <w:p w:rsidR="00106F09" w:rsidRDefault="004056CC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 xml:space="preserve">    自</w:t>
      </w:r>
      <w:r>
        <w:rPr>
          <w:rFonts w:ascii="宋体" w:hAnsi="宋体" w:cs="宋体" w:hint="eastAsia"/>
          <w:kern w:val="0"/>
          <w:sz w:val="24"/>
        </w:rPr>
        <w:t>签订项目合同后一年。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（八）其他要求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1、政策指导：根据部、省、市最新的政策，提供相关政策指导与解读。</w:t>
      </w:r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2、技术支持：派遣1名专业技术人员至永春县自然资源局驻点提供技术支持服务。</w:t>
      </w:r>
    </w:p>
    <w:p w:rsidR="00106F09" w:rsidRDefault="004056CC">
      <w:pPr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1"/>
        </w:rPr>
        <w:t>3、</w:t>
      </w:r>
      <w:r>
        <w:rPr>
          <w:rFonts w:ascii="宋体" w:hAnsi="宋体" w:cs="宋体" w:hint="eastAsia"/>
          <w:kern w:val="0"/>
          <w:sz w:val="24"/>
        </w:rPr>
        <w:t>后期服务要求：项目提交全部成果，移交全部资料给采购人后，中标人应持续提供技术支持时间不少于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年的后期服务，服务期自规划成果经上级主管部门验收合格之日起计算。</w:t>
      </w:r>
      <w:bookmarkStart w:id="0" w:name="_GoBack"/>
      <w:bookmarkEnd w:id="0"/>
    </w:p>
    <w:p w:rsidR="00106F09" w:rsidRDefault="004056CC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hint="eastAsia"/>
          <w:sz w:val="24"/>
          <w:szCs w:val="21"/>
        </w:rPr>
        <w:t>其他服务：协助参加省市县</w:t>
      </w:r>
      <w:r>
        <w:rPr>
          <w:rFonts w:ascii="宋体" w:hAnsi="宋体" w:cs="宋体" w:hint="eastAsia"/>
          <w:kern w:val="0"/>
          <w:sz w:val="24"/>
        </w:rPr>
        <w:t>详细规划编制、修改、动态维护和技术修正</w:t>
      </w:r>
      <w:r>
        <w:rPr>
          <w:rFonts w:ascii="宋体" w:hAnsi="宋体" w:hint="eastAsia"/>
          <w:sz w:val="24"/>
          <w:szCs w:val="21"/>
        </w:rPr>
        <w:t>的相关会议，并提供专业技术意见。</w:t>
      </w:r>
    </w:p>
    <w:p w:rsidR="00106F09" w:rsidRDefault="00106F09"/>
    <w:sectPr w:rsidR="00106F09" w:rsidSect="0010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AE" w:rsidRDefault="00BF0CAE" w:rsidP="002224A7">
      <w:r>
        <w:separator/>
      </w:r>
    </w:p>
  </w:endnote>
  <w:endnote w:type="continuationSeparator" w:id="1">
    <w:p w:rsidR="00BF0CAE" w:rsidRDefault="00BF0CAE" w:rsidP="0022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oto Sans SC">
    <w:altName w:val="Arial Unicode MS"/>
    <w:charset w:val="86"/>
    <w:family w:val="auto"/>
    <w:pitch w:val="default"/>
    <w:sig w:usb0="00000000" w:usb1="2ADF3C10" w:usb2="00000016" w:usb3="00000000" w:csb0="6006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AE" w:rsidRDefault="00BF0CAE" w:rsidP="002224A7">
      <w:r>
        <w:separator/>
      </w:r>
    </w:p>
  </w:footnote>
  <w:footnote w:type="continuationSeparator" w:id="1">
    <w:p w:rsidR="00BF0CAE" w:rsidRDefault="00BF0CAE" w:rsidP="00222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0D2C94"/>
    <w:multiLevelType w:val="singleLevel"/>
    <w:tmpl w:val="F40D2C94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46F46"/>
    <w:rsid w:val="00034865"/>
    <w:rsid w:val="00046F46"/>
    <w:rsid w:val="000B4BA1"/>
    <w:rsid w:val="00106F09"/>
    <w:rsid w:val="00140C5B"/>
    <w:rsid w:val="00152BB0"/>
    <w:rsid w:val="00155617"/>
    <w:rsid w:val="00155972"/>
    <w:rsid w:val="002224A7"/>
    <w:rsid w:val="00253019"/>
    <w:rsid w:val="00295F77"/>
    <w:rsid w:val="00335432"/>
    <w:rsid w:val="00336C11"/>
    <w:rsid w:val="00374625"/>
    <w:rsid w:val="003D6C2C"/>
    <w:rsid w:val="004056CC"/>
    <w:rsid w:val="0049319D"/>
    <w:rsid w:val="0049571A"/>
    <w:rsid w:val="004A3D73"/>
    <w:rsid w:val="00500E6B"/>
    <w:rsid w:val="00513608"/>
    <w:rsid w:val="00554CEA"/>
    <w:rsid w:val="005710E1"/>
    <w:rsid w:val="00575272"/>
    <w:rsid w:val="00631189"/>
    <w:rsid w:val="00636830"/>
    <w:rsid w:val="00653AEC"/>
    <w:rsid w:val="0067210A"/>
    <w:rsid w:val="0069767C"/>
    <w:rsid w:val="00704B47"/>
    <w:rsid w:val="00704C5D"/>
    <w:rsid w:val="007417A3"/>
    <w:rsid w:val="00754B70"/>
    <w:rsid w:val="007822A2"/>
    <w:rsid w:val="007A160E"/>
    <w:rsid w:val="007A1DA9"/>
    <w:rsid w:val="008728E9"/>
    <w:rsid w:val="008761DF"/>
    <w:rsid w:val="008D00D0"/>
    <w:rsid w:val="008F75E5"/>
    <w:rsid w:val="0092487B"/>
    <w:rsid w:val="009E71D1"/>
    <w:rsid w:val="00A665C9"/>
    <w:rsid w:val="00AD24C0"/>
    <w:rsid w:val="00B022F2"/>
    <w:rsid w:val="00B8138B"/>
    <w:rsid w:val="00B8475E"/>
    <w:rsid w:val="00B90DA7"/>
    <w:rsid w:val="00BF0CAE"/>
    <w:rsid w:val="00C01A73"/>
    <w:rsid w:val="00C1634B"/>
    <w:rsid w:val="00C327B9"/>
    <w:rsid w:val="00C85F54"/>
    <w:rsid w:val="00CA3806"/>
    <w:rsid w:val="00CF2209"/>
    <w:rsid w:val="00D12D2E"/>
    <w:rsid w:val="00D206BA"/>
    <w:rsid w:val="00E03D2C"/>
    <w:rsid w:val="00E91AE8"/>
    <w:rsid w:val="00F7046B"/>
    <w:rsid w:val="00FC1926"/>
    <w:rsid w:val="00FD6573"/>
    <w:rsid w:val="042B0C19"/>
    <w:rsid w:val="0B7B40D3"/>
    <w:rsid w:val="0E8163D0"/>
    <w:rsid w:val="11C10E95"/>
    <w:rsid w:val="19CF7EC7"/>
    <w:rsid w:val="1D581405"/>
    <w:rsid w:val="22957A83"/>
    <w:rsid w:val="30030473"/>
    <w:rsid w:val="392F5348"/>
    <w:rsid w:val="42672AE3"/>
    <w:rsid w:val="48AC1250"/>
    <w:rsid w:val="59350DEE"/>
    <w:rsid w:val="62CA6A4B"/>
    <w:rsid w:val="631E4EE0"/>
    <w:rsid w:val="6442357F"/>
    <w:rsid w:val="6F2222D1"/>
    <w:rsid w:val="6F3C2A7E"/>
    <w:rsid w:val="7016507D"/>
    <w:rsid w:val="7264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06F0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06F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0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0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06F0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rsid w:val="00106F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106F0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06F09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106F09"/>
    <w:rPr>
      <w:szCs w:val="24"/>
    </w:rPr>
  </w:style>
  <w:style w:type="paragraph" w:customStyle="1" w:styleId="null3">
    <w:name w:val="null3"/>
    <w:hidden/>
    <w:qFormat/>
    <w:rsid w:val="00106F09"/>
    <w:rPr>
      <w:rFonts w:asciiTheme="minorHAnsi" w:eastAsiaTheme="minorEastAsia" w:hAnsiTheme="minorHAnsi" w:cstheme="minorBidi" w:hint="eastAsia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06F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1203</Characters>
  <Application>Microsoft Office Word</Application>
  <DocSecurity>0</DocSecurity>
  <Lines>10</Lines>
  <Paragraphs>2</Paragraphs>
  <ScaleCrop>false</ScaleCrop>
  <Company>China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2026-04-13T07:43:00Z</dcterms:created>
  <dcterms:modified xsi:type="dcterms:W3CDTF">2026-04-13T07:43:00Z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eyJoZGlkIjoiNjBkM2Y5MTVlN2Q1ZjVhOTViY2NjNzE1ZjRlYWQ1Y2EiLCJ1c2VySWQiOiI3OTAzMjE3OTYifQ==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07A1BBE1FBE944F29B346E05E843D664_13</vt:lpwstr>
  </property>
</Properties>
</file>